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5F61B6" w:rsidRDefault="00BA6D2C" w:rsidP="007C64CA">
      <w:pPr>
        <w:rPr>
          <w:rFonts w:ascii="Calibri" w:hAnsi="Calibri" w:cs="Calibri"/>
          <w:b/>
        </w:rPr>
      </w:pPr>
    </w:p>
    <w:p w:rsidR="007E6CF8" w:rsidRPr="00CE43AD" w:rsidRDefault="007E6CF8" w:rsidP="007C64CA">
      <w:pPr>
        <w:rPr>
          <w:rFonts w:asciiTheme="minorHAnsi" w:hAnsiTheme="minorHAnsi" w:cstheme="minorHAnsi"/>
          <w:b/>
        </w:rPr>
      </w:pPr>
    </w:p>
    <w:p w:rsidR="007C64CA" w:rsidRPr="00CE43AD" w:rsidRDefault="007C64CA" w:rsidP="007C64CA">
      <w:pPr>
        <w:rPr>
          <w:rFonts w:asciiTheme="minorHAnsi" w:hAnsiTheme="minorHAnsi" w:cstheme="minorHAnsi"/>
          <w:b/>
        </w:rPr>
      </w:pPr>
    </w:p>
    <w:p w:rsidR="008B66EA" w:rsidRPr="00CE43A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E43A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E43AD" w:rsidRDefault="00ED528E" w:rsidP="00E23E85">
      <w:pPr>
        <w:rPr>
          <w:rFonts w:asciiTheme="minorHAnsi" w:hAnsiTheme="minorHAnsi" w:cstheme="minorHAnsi"/>
          <w:b/>
        </w:rPr>
      </w:pPr>
    </w:p>
    <w:p w:rsidR="00E23E85" w:rsidRPr="005C0791" w:rsidRDefault="00E23E85" w:rsidP="00E23E85">
      <w:pPr>
        <w:jc w:val="both"/>
        <w:rPr>
          <w:rFonts w:asciiTheme="minorHAnsi" w:hAnsiTheme="minorHAnsi" w:cstheme="minorHAnsi"/>
          <w:b/>
        </w:rPr>
      </w:pPr>
      <w:r w:rsidRPr="005C0791">
        <w:rPr>
          <w:rFonts w:asciiTheme="minorHAnsi" w:hAnsiTheme="minorHAnsi" w:cstheme="minorHAnsi"/>
          <w:b/>
        </w:rPr>
        <w:t>Processo n.</w:t>
      </w:r>
      <w:r w:rsidR="00E67A48" w:rsidRPr="005C0791">
        <w:rPr>
          <w:rFonts w:asciiTheme="minorHAnsi" w:hAnsiTheme="minorHAnsi" w:cstheme="minorHAnsi"/>
          <w:b/>
        </w:rPr>
        <w:t xml:space="preserve"> </w:t>
      </w:r>
      <w:r w:rsidR="002F20F1" w:rsidRPr="005C0791">
        <w:rPr>
          <w:rFonts w:asciiTheme="minorHAnsi" w:hAnsiTheme="minorHAnsi" w:cstheme="minorHAnsi"/>
          <w:b/>
        </w:rPr>
        <w:t xml:space="preserve"> </w:t>
      </w:r>
      <w:r w:rsidR="005C0791" w:rsidRPr="005C0791">
        <w:rPr>
          <w:rFonts w:asciiTheme="minorHAnsi" w:hAnsiTheme="minorHAnsi" w:cstheme="minorHAnsi"/>
          <w:b/>
        </w:rPr>
        <w:t>751119/2009.</w:t>
      </w:r>
    </w:p>
    <w:p w:rsidR="00E61B94" w:rsidRPr="005C0791" w:rsidRDefault="00E23E85" w:rsidP="00E23E85">
      <w:pPr>
        <w:jc w:val="both"/>
        <w:rPr>
          <w:rFonts w:asciiTheme="minorHAnsi" w:hAnsiTheme="minorHAnsi" w:cstheme="minorHAnsi"/>
          <w:b/>
        </w:rPr>
      </w:pPr>
      <w:r w:rsidRPr="005C0791">
        <w:rPr>
          <w:rFonts w:asciiTheme="minorHAnsi" w:hAnsiTheme="minorHAnsi" w:cstheme="minorHAnsi"/>
          <w:b/>
        </w:rPr>
        <w:t>Recorrente</w:t>
      </w:r>
      <w:r w:rsidR="003C085E" w:rsidRPr="005C0791">
        <w:rPr>
          <w:rFonts w:asciiTheme="minorHAnsi" w:hAnsiTheme="minorHAnsi" w:cstheme="minorHAnsi"/>
          <w:b/>
        </w:rPr>
        <w:t xml:space="preserve"> - </w:t>
      </w:r>
      <w:r w:rsidR="005C0791" w:rsidRPr="005C0791">
        <w:rPr>
          <w:rFonts w:asciiTheme="minorHAnsi" w:hAnsiTheme="minorHAnsi" w:cstheme="minorHAnsi"/>
          <w:b/>
        </w:rPr>
        <w:t xml:space="preserve">Gilberto </w:t>
      </w:r>
      <w:proofErr w:type="spellStart"/>
      <w:r w:rsidR="005C0791" w:rsidRPr="005C0791">
        <w:rPr>
          <w:rFonts w:asciiTheme="minorHAnsi" w:hAnsiTheme="minorHAnsi" w:cstheme="minorHAnsi"/>
          <w:b/>
        </w:rPr>
        <w:t>Rosseto</w:t>
      </w:r>
      <w:proofErr w:type="spellEnd"/>
      <w:r w:rsidR="005C0791" w:rsidRPr="005C0791">
        <w:rPr>
          <w:rFonts w:asciiTheme="minorHAnsi" w:hAnsiTheme="minorHAnsi" w:cstheme="minorHAnsi"/>
          <w:b/>
        </w:rPr>
        <w:t>.</w:t>
      </w:r>
    </w:p>
    <w:p w:rsidR="00E67A48" w:rsidRPr="005C0791" w:rsidRDefault="00CF61C9" w:rsidP="00E67A48">
      <w:pPr>
        <w:jc w:val="both"/>
        <w:rPr>
          <w:rFonts w:asciiTheme="minorHAnsi" w:hAnsiTheme="minorHAnsi" w:cstheme="minorHAnsi"/>
        </w:rPr>
      </w:pPr>
      <w:r w:rsidRPr="005C0791">
        <w:rPr>
          <w:rFonts w:asciiTheme="minorHAnsi" w:hAnsiTheme="minorHAnsi" w:cstheme="minorHAnsi"/>
        </w:rPr>
        <w:t xml:space="preserve">Auto de Infração n. </w:t>
      </w:r>
      <w:r w:rsidR="005C0791" w:rsidRPr="005C0791">
        <w:rPr>
          <w:rFonts w:asciiTheme="minorHAnsi" w:hAnsiTheme="minorHAnsi" w:cstheme="minorHAnsi"/>
        </w:rPr>
        <w:t>120739, de 29/09/2009.</w:t>
      </w:r>
    </w:p>
    <w:p w:rsidR="005C0791" w:rsidRPr="005C0791" w:rsidRDefault="005C0791" w:rsidP="006B0F87">
      <w:pPr>
        <w:jc w:val="both"/>
        <w:rPr>
          <w:rFonts w:asciiTheme="minorHAnsi" w:hAnsiTheme="minorHAnsi" w:cstheme="minorHAnsi"/>
        </w:rPr>
      </w:pPr>
      <w:r w:rsidRPr="005C0791">
        <w:rPr>
          <w:rFonts w:asciiTheme="minorHAnsi" w:hAnsiTheme="minorHAnsi" w:cstheme="minorHAnsi"/>
        </w:rPr>
        <w:t>Relator - Lucas Eduardo Araújo Silva – FEC.</w:t>
      </w:r>
    </w:p>
    <w:p w:rsidR="005C0791" w:rsidRPr="005C0791" w:rsidRDefault="005C0791" w:rsidP="006B0F87">
      <w:pPr>
        <w:jc w:val="both"/>
        <w:rPr>
          <w:rFonts w:asciiTheme="minorHAnsi" w:hAnsiTheme="minorHAnsi" w:cstheme="minorHAnsi"/>
        </w:rPr>
      </w:pPr>
      <w:r w:rsidRPr="005C0791">
        <w:rPr>
          <w:rFonts w:asciiTheme="minorHAnsi" w:hAnsiTheme="minorHAnsi" w:cstheme="minorHAnsi"/>
        </w:rPr>
        <w:t xml:space="preserve">Advogados - Alessandra </w:t>
      </w:r>
      <w:proofErr w:type="spellStart"/>
      <w:r w:rsidRPr="005C0791">
        <w:rPr>
          <w:rFonts w:asciiTheme="minorHAnsi" w:hAnsiTheme="minorHAnsi" w:cstheme="minorHAnsi"/>
        </w:rPr>
        <w:t>Panizi</w:t>
      </w:r>
      <w:proofErr w:type="spellEnd"/>
      <w:r w:rsidRPr="005C0791">
        <w:rPr>
          <w:rFonts w:asciiTheme="minorHAnsi" w:hAnsiTheme="minorHAnsi" w:cstheme="minorHAnsi"/>
        </w:rPr>
        <w:t xml:space="preserve"> Souza – OAB/MT 6.124,</w:t>
      </w:r>
    </w:p>
    <w:p w:rsidR="005C0791" w:rsidRPr="005C0791" w:rsidRDefault="005C0791" w:rsidP="006B0F87">
      <w:pPr>
        <w:jc w:val="both"/>
        <w:rPr>
          <w:rFonts w:asciiTheme="minorHAnsi" w:hAnsiTheme="minorHAnsi" w:cstheme="minorHAnsi"/>
        </w:rPr>
      </w:pPr>
      <w:r w:rsidRPr="005C0791">
        <w:rPr>
          <w:rFonts w:asciiTheme="minorHAnsi" w:hAnsiTheme="minorHAnsi" w:cstheme="minorHAnsi"/>
        </w:rPr>
        <w:t xml:space="preserve">                       </w:t>
      </w:r>
      <w:proofErr w:type="spellStart"/>
      <w:r w:rsidRPr="005C0791">
        <w:rPr>
          <w:rFonts w:asciiTheme="minorHAnsi" w:hAnsiTheme="minorHAnsi" w:cstheme="minorHAnsi"/>
        </w:rPr>
        <w:t>Kalinka</w:t>
      </w:r>
      <w:proofErr w:type="spellEnd"/>
      <w:r w:rsidRPr="005C0791">
        <w:rPr>
          <w:rFonts w:asciiTheme="minorHAnsi" w:hAnsiTheme="minorHAnsi" w:cstheme="minorHAnsi"/>
        </w:rPr>
        <w:t xml:space="preserve"> Maria Souto de Medeiros – OAB/MT 10.680,</w:t>
      </w:r>
    </w:p>
    <w:p w:rsidR="005C0791" w:rsidRPr="005C0791" w:rsidRDefault="005C0791" w:rsidP="006B0F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</w:t>
      </w:r>
      <w:r w:rsidRPr="005C0791">
        <w:rPr>
          <w:rFonts w:asciiTheme="minorHAnsi" w:hAnsiTheme="minorHAnsi" w:cstheme="minorHAnsi"/>
        </w:rPr>
        <w:t xml:space="preserve">Fernando Valentim Alvarez – OAB/MT 14.463/B. </w:t>
      </w:r>
    </w:p>
    <w:p w:rsidR="00CF61C9" w:rsidRPr="005C0791" w:rsidRDefault="00E23E85" w:rsidP="006B0F87">
      <w:pPr>
        <w:jc w:val="both"/>
        <w:rPr>
          <w:rFonts w:asciiTheme="minorHAnsi" w:hAnsiTheme="minorHAnsi" w:cstheme="minorHAnsi"/>
        </w:rPr>
      </w:pPr>
      <w:r w:rsidRPr="005C0791">
        <w:rPr>
          <w:rFonts w:asciiTheme="minorHAnsi" w:hAnsiTheme="minorHAnsi" w:cstheme="minorHAnsi"/>
        </w:rPr>
        <w:t>1ª Junta de Julgamento de Recursos.</w:t>
      </w:r>
    </w:p>
    <w:p w:rsidR="007E7750" w:rsidRPr="005C0791" w:rsidRDefault="00737D1B" w:rsidP="00F84D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366</w:t>
      </w:r>
      <w:bookmarkStart w:id="0" w:name="_GoBack"/>
      <w:bookmarkEnd w:id="0"/>
      <w:r w:rsidR="00E23E85" w:rsidRPr="005C0791">
        <w:rPr>
          <w:rFonts w:asciiTheme="minorHAnsi" w:hAnsiTheme="minorHAnsi" w:cstheme="minorHAnsi"/>
          <w:b/>
        </w:rPr>
        <w:t>/202</w:t>
      </w:r>
      <w:r w:rsidR="007E6CF8" w:rsidRPr="005C0791">
        <w:rPr>
          <w:rFonts w:asciiTheme="minorHAnsi" w:hAnsiTheme="minorHAnsi" w:cstheme="minorHAnsi"/>
          <w:b/>
        </w:rPr>
        <w:t>1</w:t>
      </w:r>
    </w:p>
    <w:p w:rsidR="00F84D90" w:rsidRPr="005C0791" w:rsidRDefault="00F84D90" w:rsidP="00F84D90">
      <w:pPr>
        <w:jc w:val="center"/>
        <w:rPr>
          <w:rFonts w:asciiTheme="minorHAnsi" w:hAnsiTheme="minorHAnsi" w:cstheme="minorHAnsi"/>
          <w:b/>
        </w:rPr>
      </w:pPr>
    </w:p>
    <w:p w:rsidR="00CF61C9" w:rsidRPr="005C0791" w:rsidRDefault="005C0791" w:rsidP="00CF61C9">
      <w:pPr>
        <w:jc w:val="both"/>
        <w:rPr>
          <w:rFonts w:asciiTheme="minorHAnsi" w:hAnsiTheme="minorHAnsi" w:cstheme="minorHAnsi"/>
        </w:rPr>
      </w:pPr>
      <w:r w:rsidRPr="005C0791">
        <w:rPr>
          <w:rFonts w:asciiTheme="minorHAnsi" w:hAnsiTheme="minorHAnsi" w:cstheme="minorHAnsi"/>
        </w:rPr>
        <w:t>Auto de Infração n°</w:t>
      </w:r>
      <w:r w:rsidRPr="005C0791">
        <w:rPr>
          <w:rFonts w:asciiTheme="minorHAnsi" w:hAnsiTheme="minorHAnsi" w:cstheme="minorHAnsi"/>
          <w:b/>
        </w:rPr>
        <w:t xml:space="preserve"> </w:t>
      </w:r>
      <w:r w:rsidRPr="005C0791">
        <w:rPr>
          <w:rFonts w:asciiTheme="minorHAnsi" w:hAnsiTheme="minorHAnsi" w:cstheme="minorHAnsi"/>
        </w:rPr>
        <w:t xml:space="preserve">120739, de 29/09/2009. Auto de Inspeção n° 133913, de 29/09/2009. Notificação n° 128783, de 29/09/2009. Relatório Técnico n° 00695/SUF/CFFUC/09. Por desmatar a corte raso 373,43 hectares de florestas ou de mais formações nativas, fora da reserva legal sem autorização da autoridade ambiental competente, conforme Auto de Inspeção n° 133913, de 29/09/2009. Decisão Administrativa n° 843/SPA/SEMA/2018, de 21/05/2018 pela homologação do Auto de Infração n. 120739, de 29/09/2009, arbitrando multa de R$ 125.060,00 (cento e vinte e cinco mil e sessenta reais), com fulcro no artigo 51 do Decreto Federal 6514/2008. Requer o recorrente que seja declarada a nulidade do Auto de Infração n° 120739, pela ocorrência de prescrição da pretensão punitiva. Em não sendo esta admitida, que: seja reconhecida a nulidade do auto de infração em virtude da falsidade dos motivos determinantes do auto de infração, determinando o cancelamento da multa imposta e extinguindo o processo administrativa com as devidas baixas, de acordo com o art. 52 da Lei Federal 9.784/99. </w:t>
      </w:r>
      <w:r w:rsidR="00CB5DDF" w:rsidRPr="005C0791">
        <w:rPr>
          <w:rFonts w:asciiTheme="minorHAnsi" w:hAnsiTheme="minorHAnsi" w:cstheme="minorHAnsi"/>
        </w:rPr>
        <w:t>Recurso provido.</w:t>
      </w:r>
    </w:p>
    <w:p w:rsidR="006B0F87" w:rsidRPr="005C0791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CB5DDF" w:rsidRPr="005C0791" w:rsidRDefault="00270AA2" w:rsidP="00CB5DDF">
      <w:pPr>
        <w:jc w:val="both"/>
        <w:rPr>
          <w:rFonts w:asciiTheme="minorHAnsi" w:hAnsiTheme="minorHAnsi" w:cstheme="minorHAnsi"/>
        </w:rPr>
      </w:pPr>
      <w:r w:rsidRPr="005C0791">
        <w:rPr>
          <w:rFonts w:asciiTheme="minorHAnsi" w:hAnsiTheme="minorHAnsi" w:cstheme="minorHAnsi"/>
          <w:color w:val="000000"/>
        </w:rPr>
        <w:t>Vistos, relatados e discu</w:t>
      </w:r>
      <w:r w:rsidR="004D280A" w:rsidRPr="005C0791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5C0791">
        <w:rPr>
          <w:rFonts w:asciiTheme="minorHAnsi" w:hAnsiTheme="minorHAnsi" w:cstheme="minorHAnsi"/>
          <w:color w:val="000000"/>
        </w:rPr>
        <w:t>1</w:t>
      </w:r>
      <w:r w:rsidRPr="005C0791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5C0791">
        <w:rPr>
          <w:rFonts w:asciiTheme="minorHAnsi" w:hAnsiTheme="minorHAnsi" w:cstheme="minorHAnsi"/>
          <w:color w:val="000000"/>
        </w:rPr>
        <w:t>Recursos</w:t>
      </w:r>
      <w:r w:rsidR="005F61B6" w:rsidRPr="005C0791">
        <w:rPr>
          <w:rFonts w:asciiTheme="minorHAnsi" w:hAnsiTheme="minorHAnsi" w:cstheme="minorHAnsi"/>
          <w:color w:val="000000"/>
        </w:rPr>
        <w:t>,</w:t>
      </w:r>
      <w:r w:rsidR="005F61B6" w:rsidRPr="005C0791">
        <w:rPr>
          <w:rFonts w:asciiTheme="minorHAnsi" w:hAnsiTheme="minorHAnsi" w:cstheme="minorHAnsi"/>
        </w:rPr>
        <w:t xml:space="preserve"> </w:t>
      </w:r>
      <w:r w:rsidR="005C0791" w:rsidRPr="005C0791">
        <w:rPr>
          <w:rFonts w:asciiTheme="minorHAnsi" w:hAnsiTheme="minorHAnsi" w:cstheme="minorHAnsi"/>
        </w:rPr>
        <w:t>por maioria, dar provimento do recurso interposto pelo o recorrente, acolhendo o voto divergente, do representante da SEMA, reconhecendo a prescrição da pretensão punitiva, do Termo de Juntada – AR, de 02/10/2009, (fl. 08) até a Decisão Administrativa n° 843/SPA/SEMA/2018, de 21/05/2018, (fls. 151/152 - Versus), ficando o processo paralisado sem decisão administrativa por ma</w:t>
      </w:r>
      <w:r w:rsidR="00776763">
        <w:rPr>
          <w:rFonts w:asciiTheme="minorHAnsi" w:hAnsiTheme="minorHAnsi" w:cstheme="minorHAnsi"/>
        </w:rPr>
        <w:t>is de 5 (cinco) a</w:t>
      </w:r>
      <w:r w:rsidR="00362EB8">
        <w:rPr>
          <w:rFonts w:asciiTheme="minorHAnsi" w:hAnsiTheme="minorHAnsi" w:cstheme="minorHAnsi"/>
        </w:rPr>
        <w:t xml:space="preserve">nos. Decidiram pela anulação do </w:t>
      </w:r>
      <w:r w:rsidR="005C0791" w:rsidRPr="005C0791">
        <w:rPr>
          <w:rFonts w:asciiTheme="minorHAnsi" w:hAnsiTheme="minorHAnsi" w:cstheme="minorHAnsi"/>
        </w:rPr>
        <w:t>Auto de Infração n°</w:t>
      </w:r>
      <w:r w:rsidR="005C0791" w:rsidRPr="005C0791">
        <w:rPr>
          <w:rFonts w:asciiTheme="minorHAnsi" w:hAnsiTheme="minorHAnsi" w:cstheme="minorHAnsi"/>
          <w:color w:val="000000"/>
        </w:rPr>
        <w:t xml:space="preserve"> </w:t>
      </w:r>
      <w:r w:rsidR="005C0791" w:rsidRPr="005C0791">
        <w:rPr>
          <w:rFonts w:asciiTheme="minorHAnsi" w:hAnsiTheme="minorHAnsi" w:cstheme="minorHAnsi"/>
        </w:rPr>
        <w:t>120739, de 29/09/2009, e, consequentemente o arquivamento do processo.</w:t>
      </w:r>
    </w:p>
    <w:p w:rsidR="00655CAF" w:rsidRPr="005C0791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5C079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>Edvaldo Belisário dos Santos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5C0791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5C0791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5C0791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5C0791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5C0791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0791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5C0791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5C0791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5C0791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C0791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805DB0" w:rsidRPr="005C0791" w:rsidRDefault="00E23E8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0791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sectPr w:rsidR="00805DB0" w:rsidRPr="005C079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B8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37D1B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763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EA1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8023-8156-4AD5-AD96-B5E8B95B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2021-11-25T16:25:00Z</dcterms:created>
  <dcterms:modified xsi:type="dcterms:W3CDTF">2021-11-30T17:20:00Z</dcterms:modified>
</cp:coreProperties>
</file>